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EAEC" w14:textId="40E10BA0" w:rsidR="00F410B4" w:rsidRPr="007A3F28" w:rsidRDefault="00EB5373" w:rsidP="00F410B4">
      <w:pPr>
        <w:pStyle w:val="Heading1"/>
      </w:pPr>
      <w:r>
        <w:t xml:space="preserve">Mission Action Planning </w:t>
      </w:r>
      <w:r w:rsidR="004F0CEC">
        <w:t>session</w:t>
      </w:r>
    </w:p>
    <w:p w14:paraId="6C462A92" w14:textId="77777777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47A8D112" w14:textId="2B8C73A1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463CA7C7" w14:textId="3D36764E" w:rsidR="00EB5373" w:rsidRDefault="00EB5373" w:rsidP="00F410B4">
      <w:pPr>
        <w:spacing w:after="120"/>
        <w:rPr>
          <w:rFonts w:eastAsia="Times New Roman" w:cs="Calibri"/>
          <w:b/>
          <w:iCs/>
        </w:rPr>
      </w:pPr>
      <w:r>
        <w:rPr>
          <w:rFonts w:eastAsia="Times New Roman" w:cs="Calibri"/>
          <w:b/>
          <w:iCs/>
        </w:rPr>
        <w:t xml:space="preserve">A format for the </w:t>
      </w:r>
      <w:r w:rsidR="000961DF">
        <w:rPr>
          <w:rFonts w:eastAsia="Times New Roman" w:cs="Calibri"/>
          <w:b/>
          <w:iCs/>
        </w:rPr>
        <w:t>m</w:t>
      </w:r>
      <w:r>
        <w:rPr>
          <w:rFonts w:eastAsia="Times New Roman" w:cs="Calibri"/>
          <w:b/>
          <w:iCs/>
        </w:rPr>
        <w:t xml:space="preserve">ission </w:t>
      </w:r>
      <w:r w:rsidR="000961DF">
        <w:rPr>
          <w:rFonts w:eastAsia="Times New Roman" w:cs="Calibri"/>
          <w:b/>
          <w:iCs/>
        </w:rPr>
        <w:t>a</w:t>
      </w:r>
      <w:r>
        <w:rPr>
          <w:rFonts w:eastAsia="Times New Roman" w:cs="Calibri"/>
          <w:b/>
          <w:iCs/>
        </w:rPr>
        <w:t xml:space="preserve">ction </w:t>
      </w:r>
      <w:r w:rsidR="000961DF">
        <w:rPr>
          <w:rFonts w:eastAsia="Times New Roman" w:cs="Calibri"/>
          <w:b/>
          <w:iCs/>
        </w:rPr>
        <w:t>p</w:t>
      </w:r>
      <w:r>
        <w:rPr>
          <w:rFonts w:eastAsia="Times New Roman" w:cs="Calibri"/>
          <w:b/>
          <w:iCs/>
        </w:rPr>
        <w:t>lanning session</w:t>
      </w:r>
    </w:p>
    <w:p w14:paraId="2C65156B" w14:textId="2194C8B9" w:rsidR="00EB5373" w:rsidRDefault="000961DF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A full mission action planning session is likely to take at least half a day</w:t>
      </w:r>
      <w:r w:rsidR="00EB5373">
        <w:rPr>
          <w:rFonts w:eastAsia="Times New Roman" w:cs="Calibri"/>
          <w:bCs/>
          <w:iCs/>
        </w:rPr>
        <w:t>.</w:t>
      </w:r>
    </w:p>
    <w:p w14:paraId="245E944B" w14:textId="3B535979" w:rsidR="00EB5373" w:rsidRDefault="00EB5373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appointment of a skilled facilitator </w:t>
      </w:r>
      <w:r w:rsidR="004F0CEC">
        <w:rPr>
          <w:rFonts w:eastAsia="Times New Roman" w:cs="Calibri"/>
          <w:bCs/>
          <w:iCs/>
        </w:rPr>
        <w:t>can</w:t>
      </w:r>
      <w:r>
        <w:rPr>
          <w:rFonts w:eastAsia="Times New Roman" w:cs="Calibri"/>
          <w:bCs/>
          <w:iCs/>
        </w:rPr>
        <w:t xml:space="preserve"> be </w:t>
      </w:r>
      <w:r w:rsidR="00DC7DD4">
        <w:rPr>
          <w:rFonts w:eastAsia="Times New Roman" w:cs="Calibri"/>
          <w:bCs/>
          <w:iCs/>
        </w:rPr>
        <w:t>valuable</w:t>
      </w:r>
      <w:r>
        <w:rPr>
          <w:rFonts w:eastAsia="Times New Roman" w:cs="Calibri"/>
          <w:bCs/>
          <w:iCs/>
        </w:rPr>
        <w:t xml:space="preserve">.   An important task will be to </w:t>
      </w:r>
      <w:r w:rsidR="000961DF">
        <w:rPr>
          <w:rFonts w:eastAsia="Times New Roman" w:cs="Calibri"/>
          <w:bCs/>
          <w:iCs/>
        </w:rPr>
        <w:t>recap each discussion,</w:t>
      </w:r>
      <w:r>
        <w:rPr>
          <w:rFonts w:eastAsia="Times New Roman" w:cs="Calibri"/>
          <w:bCs/>
          <w:iCs/>
        </w:rPr>
        <w:t xml:space="preserve"> looking for how much consensus there was in the discussion.  </w:t>
      </w:r>
    </w:p>
    <w:p w14:paraId="0C2CD055" w14:textId="2763BC7E" w:rsidR="00EB5373" w:rsidRDefault="00DC7DD4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facilitator may wish to begin with </w:t>
      </w:r>
      <w:r w:rsidRPr="00DC7DD4">
        <w:rPr>
          <w:rFonts w:eastAsia="Times New Roman" w:cs="Calibri"/>
          <w:bCs/>
          <w:iCs/>
        </w:rPr>
        <w:t xml:space="preserve">Bible study, or </w:t>
      </w:r>
      <w:r w:rsidR="000961DF">
        <w:rPr>
          <w:rFonts w:eastAsia="Times New Roman" w:cs="Calibri"/>
          <w:bCs/>
          <w:iCs/>
        </w:rPr>
        <w:t>an overview of</w:t>
      </w:r>
      <w:r w:rsidRPr="00DC7DD4">
        <w:rPr>
          <w:rFonts w:eastAsia="Times New Roman" w:cs="Calibri"/>
          <w:bCs/>
          <w:iCs/>
        </w:rPr>
        <w:t xml:space="preserve"> the diocesan priorities of discipleship, </w:t>
      </w:r>
      <w:proofErr w:type="gramStart"/>
      <w:r w:rsidRPr="00DC7DD4">
        <w:rPr>
          <w:rFonts w:eastAsia="Times New Roman" w:cs="Calibri"/>
          <w:bCs/>
          <w:iCs/>
        </w:rPr>
        <w:t>vocation</w:t>
      </w:r>
      <w:proofErr w:type="gramEnd"/>
      <w:r w:rsidRPr="00DC7DD4">
        <w:rPr>
          <w:rFonts w:eastAsia="Times New Roman" w:cs="Calibri"/>
          <w:bCs/>
          <w:iCs/>
        </w:rPr>
        <w:t xml:space="preserve"> and evangelism</w:t>
      </w:r>
      <w:r>
        <w:rPr>
          <w:rFonts w:eastAsia="Times New Roman" w:cs="Calibri"/>
          <w:bCs/>
          <w:iCs/>
        </w:rPr>
        <w:t>.</w:t>
      </w:r>
    </w:p>
    <w:p w14:paraId="32B5D93B" w14:textId="77777777" w:rsidR="00C14E18" w:rsidRDefault="00C14E18" w:rsidP="00C14E18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conversation can be structured as follows, with notes taken under each bullet point.  </w:t>
      </w:r>
    </w:p>
    <w:p w14:paraId="764A2E9E" w14:textId="77777777" w:rsidR="00C14E18" w:rsidRDefault="00C14E18" w:rsidP="00F410B4">
      <w:pPr>
        <w:spacing w:after="120"/>
        <w:rPr>
          <w:rFonts w:eastAsia="Times New Roman" w:cs="Calibri"/>
          <w:bCs/>
          <w:i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B5373" w14:paraId="508B4916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08238655" w14:textId="42F5D89F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 w:rsidRPr="008B499F">
              <w:rPr>
                <w:rFonts w:cs="Segoe UI"/>
                <w:b/>
                <w:bCs/>
                <w:sz w:val="24"/>
                <w:szCs w:val="24"/>
              </w:rPr>
              <w:t>Looking Back:</w:t>
            </w:r>
            <w:r>
              <w:rPr>
                <w:rFonts w:cs="Segoe UI"/>
                <w:sz w:val="24"/>
                <w:szCs w:val="24"/>
              </w:rPr>
              <w:t xml:space="preserve"> what has the story of this church been recently?</w:t>
            </w:r>
          </w:p>
        </w:tc>
      </w:tr>
      <w:tr w:rsidR="00EB5373" w14:paraId="10BB5209" w14:textId="77777777" w:rsidTr="00EB5373">
        <w:tc>
          <w:tcPr>
            <w:tcW w:w="9464" w:type="dxa"/>
          </w:tcPr>
          <w:p w14:paraId="0250D454" w14:textId="0C42AC24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</w:t>
            </w:r>
            <w:r w:rsidR="00DC7DD4">
              <w:rPr>
                <w:rFonts w:cs="Segoe UI"/>
                <w:sz w:val="24"/>
                <w:szCs w:val="24"/>
              </w:rPr>
              <w:t>can we celebrate</w:t>
            </w:r>
            <w:r>
              <w:rPr>
                <w:rFonts w:cs="Segoe UI"/>
                <w:sz w:val="24"/>
                <w:szCs w:val="24"/>
              </w:rPr>
              <w:t>?</w:t>
            </w:r>
          </w:p>
          <w:p w14:paraId="0A7FA777" w14:textId="77777777" w:rsidR="00EB5373" w:rsidRDefault="00EB5373" w:rsidP="00EB5373">
            <w:pPr>
              <w:pStyle w:val="ListParagraph"/>
              <w:ind w:left="144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4ECDC58E" w14:textId="77777777" w:rsidTr="00EB5373">
        <w:tc>
          <w:tcPr>
            <w:tcW w:w="9464" w:type="dxa"/>
          </w:tcPr>
          <w:p w14:paraId="44EFCB86" w14:textId="073FBD4E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</w:t>
            </w:r>
            <w:r w:rsidR="00DC7DD4">
              <w:rPr>
                <w:rFonts w:cs="Segoe UI"/>
                <w:sz w:val="24"/>
                <w:szCs w:val="24"/>
              </w:rPr>
              <w:t>are we</w:t>
            </w:r>
            <w:r>
              <w:rPr>
                <w:rFonts w:cs="Segoe UI"/>
                <w:sz w:val="24"/>
                <w:szCs w:val="24"/>
              </w:rPr>
              <w:t xml:space="preserve"> mourning?</w:t>
            </w:r>
          </w:p>
          <w:p w14:paraId="7D46E0A2" w14:textId="77777777" w:rsidR="00EB5373" w:rsidRDefault="00EB5373" w:rsidP="00F410B4">
            <w:pPr>
              <w:spacing w:after="12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2DCA27E3" w14:textId="77777777" w:rsidTr="00EB5373">
        <w:tc>
          <w:tcPr>
            <w:tcW w:w="9464" w:type="dxa"/>
          </w:tcPr>
          <w:p w14:paraId="6F23CF57" w14:textId="77777777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if we have an existing MAP, what did we achieve, and what do we learn?</w:t>
            </w:r>
          </w:p>
          <w:p w14:paraId="4720BFD6" w14:textId="77777777" w:rsidR="00EB5373" w:rsidRDefault="00EB5373" w:rsidP="00F410B4">
            <w:pPr>
              <w:spacing w:after="12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726642EB" w14:textId="77777777" w:rsidTr="00EB5373">
        <w:tc>
          <w:tcPr>
            <w:tcW w:w="9464" w:type="dxa"/>
          </w:tcPr>
          <w:p w14:paraId="30DC5A29" w14:textId="3CB16A45" w:rsidR="00EB5373" w:rsidRPr="00EB5373" w:rsidRDefault="00EB5373" w:rsidP="00EB5373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>Looking Back</w:t>
            </w:r>
            <w:r>
              <w:rPr>
                <w:rFonts w:cs="Segoe UI"/>
                <w:sz w:val="24"/>
                <w:szCs w:val="24"/>
              </w:rPr>
              <w:t xml:space="preserve">: how did this conversation feel?  Do people feel we arrived at a consensus?  </w:t>
            </w:r>
          </w:p>
        </w:tc>
      </w:tr>
      <w:tr w:rsidR="00EB5373" w14:paraId="4C3FF82B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3F68F406" w14:textId="06E21354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Looking Around: </w:t>
            </w:r>
            <w:r>
              <w:rPr>
                <w:rFonts w:cs="Segoe UI"/>
                <w:sz w:val="24"/>
                <w:szCs w:val="24"/>
              </w:rPr>
              <w:t>where are we now?</w:t>
            </w:r>
          </w:p>
        </w:tc>
      </w:tr>
      <w:tr w:rsidR="00EB5373" w14:paraId="0400A0CA" w14:textId="77777777" w:rsidTr="00EB5373">
        <w:tc>
          <w:tcPr>
            <w:tcW w:w="9464" w:type="dxa"/>
          </w:tcPr>
          <w:p w14:paraId="4D20608A" w14:textId="0FDC47E2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are the greatest gifts </w:t>
            </w:r>
            <w:proofErr w:type="gramStart"/>
            <w:r>
              <w:rPr>
                <w:rFonts w:cs="Segoe UI"/>
                <w:sz w:val="24"/>
                <w:szCs w:val="24"/>
              </w:rPr>
              <w:t>has</w:t>
            </w:r>
            <w:proofErr w:type="gramEnd"/>
            <w:r>
              <w:rPr>
                <w:rFonts w:cs="Segoe UI"/>
                <w:sz w:val="24"/>
                <w:szCs w:val="24"/>
              </w:rPr>
              <w:t xml:space="preserve"> God given us </w:t>
            </w:r>
            <w:r w:rsidR="004F0CEC">
              <w:rPr>
                <w:rFonts w:cs="Segoe UI"/>
                <w:sz w:val="24"/>
                <w:szCs w:val="24"/>
              </w:rPr>
              <w:t xml:space="preserve">for mission </w:t>
            </w:r>
            <w:r>
              <w:rPr>
                <w:rFonts w:cs="Segoe UI"/>
                <w:sz w:val="24"/>
                <w:szCs w:val="24"/>
              </w:rPr>
              <w:t>– people, money, relationships, energy, habits?</w:t>
            </w:r>
          </w:p>
        </w:tc>
      </w:tr>
      <w:tr w:rsidR="00EB5373" w14:paraId="728F53AD" w14:textId="77777777" w:rsidTr="00EB5373">
        <w:tc>
          <w:tcPr>
            <w:tcW w:w="9464" w:type="dxa"/>
          </w:tcPr>
          <w:p w14:paraId="27252526" w14:textId="4988F4EA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challenges have we been presented with, inside the church or outside?</w:t>
            </w:r>
          </w:p>
        </w:tc>
      </w:tr>
      <w:tr w:rsidR="00EB5373" w14:paraId="7C006568" w14:textId="77777777" w:rsidTr="00EB5373">
        <w:tc>
          <w:tcPr>
            <w:tcW w:w="9464" w:type="dxa"/>
          </w:tcPr>
          <w:p w14:paraId="7F89F926" w14:textId="334E1ECC" w:rsidR="00EB5373" w:rsidRDefault="00EB5373" w:rsidP="00DC7DD4">
            <w:pPr>
              <w:pStyle w:val="ListParagraph"/>
              <w:numPr>
                <w:ilvl w:val="1"/>
                <w:numId w:val="45"/>
              </w:numPr>
              <w:rPr>
                <w:rFonts w:eastAsia="Times New Roman" w:cs="Calibri"/>
                <w:bCs/>
                <w:iCs/>
              </w:rPr>
            </w:pPr>
            <w:r>
              <w:rPr>
                <w:rFonts w:cs="Segoe UI"/>
                <w:sz w:val="24"/>
                <w:szCs w:val="24"/>
              </w:rPr>
              <w:t>How aware are we of our place in the diocese and the deanery, sharing a vision with others?</w:t>
            </w:r>
            <w:r w:rsidR="00DC7DD4">
              <w:rPr>
                <w:rFonts w:cs="Segoe UI"/>
                <w:sz w:val="24"/>
                <w:szCs w:val="24"/>
              </w:rPr>
              <w:t xml:space="preserve">   </w:t>
            </w:r>
          </w:p>
        </w:tc>
      </w:tr>
      <w:tr w:rsidR="00EB5373" w14:paraId="13774ABB" w14:textId="77777777" w:rsidTr="008B499F">
        <w:tc>
          <w:tcPr>
            <w:tcW w:w="9464" w:type="dxa"/>
          </w:tcPr>
          <w:p w14:paraId="5C96779B" w14:textId="2A8F3849" w:rsidR="00EB5373" w:rsidRPr="00EB5373" w:rsidRDefault="00EB5373" w:rsidP="008B499F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>Looking Around</w:t>
            </w:r>
            <w:r>
              <w:rPr>
                <w:rFonts w:cs="Segoe UI"/>
                <w:sz w:val="24"/>
                <w:szCs w:val="24"/>
              </w:rPr>
              <w:t xml:space="preserve">: how did this conversation feel?  Do people feel we arrived at a consensus?  </w:t>
            </w:r>
          </w:p>
        </w:tc>
      </w:tr>
      <w:tr w:rsidR="00EB5373" w14:paraId="195B3F42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4F5F62B9" w14:textId="263B6A04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 w:rsidRPr="00A9598A">
              <w:rPr>
                <w:rFonts w:cs="Segoe UI"/>
                <w:b/>
                <w:bCs/>
                <w:sz w:val="24"/>
                <w:szCs w:val="24"/>
              </w:rPr>
              <w:lastRenderedPageBreak/>
              <w:t>L</w:t>
            </w:r>
            <w:r w:rsidRPr="008B499F">
              <w:rPr>
                <w:rFonts w:cs="Segoe UI"/>
                <w:b/>
                <w:bCs/>
                <w:sz w:val="24"/>
                <w:szCs w:val="24"/>
              </w:rPr>
              <w:t>ooking Ahead:</w:t>
            </w:r>
            <w:r>
              <w:rPr>
                <w:rFonts w:cs="Segoe UI"/>
                <w:sz w:val="24"/>
                <w:szCs w:val="24"/>
              </w:rPr>
              <w:t xml:space="preserve"> what hopes and concerns for the future are widely shared in this community?</w:t>
            </w:r>
          </w:p>
        </w:tc>
      </w:tr>
      <w:tr w:rsidR="00EB5373" w14:paraId="41930D63" w14:textId="77777777" w:rsidTr="00EB5373">
        <w:tc>
          <w:tcPr>
            <w:tcW w:w="9464" w:type="dxa"/>
          </w:tcPr>
          <w:p w14:paraId="09E56CFE" w14:textId="6EED8E19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Who has the energy for them?</w:t>
            </w:r>
          </w:p>
        </w:tc>
      </w:tr>
      <w:tr w:rsidR="00EB5373" w14:paraId="1393E25B" w14:textId="77777777" w:rsidTr="00EB5373">
        <w:tc>
          <w:tcPr>
            <w:tcW w:w="9464" w:type="dxa"/>
          </w:tcPr>
          <w:p w14:paraId="6D73EE8F" w14:textId="03E574E9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Who or what will support them?</w:t>
            </w:r>
          </w:p>
        </w:tc>
      </w:tr>
      <w:tr w:rsidR="00EB5373" w14:paraId="72E393CC" w14:textId="77777777" w:rsidTr="00EB5373">
        <w:tc>
          <w:tcPr>
            <w:tcW w:w="9464" w:type="dxa"/>
          </w:tcPr>
          <w:p w14:paraId="5D752A45" w14:textId="110C92A9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will we do</w:t>
            </w:r>
            <w:r w:rsidR="000961DF">
              <w:rPr>
                <w:rFonts w:cs="Segoe UI"/>
                <w:sz w:val="24"/>
                <w:szCs w:val="24"/>
              </w:rPr>
              <w:t xml:space="preserve"> </w:t>
            </w:r>
            <w:r w:rsidR="00DC7DD4">
              <w:rPr>
                <w:rFonts w:cs="Segoe UI"/>
                <w:sz w:val="24"/>
                <w:szCs w:val="24"/>
              </w:rPr>
              <w:t>(or support others to do)</w:t>
            </w:r>
            <w:r w:rsidR="000961DF">
              <w:rPr>
                <w:rFonts w:cs="Segoe UI"/>
                <w:sz w:val="24"/>
                <w:szCs w:val="24"/>
              </w:rPr>
              <w:t>?   You can record actions in a mission action plan.</w:t>
            </w:r>
          </w:p>
        </w:tc>
      </w:tr>
      <w:tr w:rsidR="00DC7DD4" w14:paraId="1D08D5E5" w14:textId="77777777" w:rsidTr="00EB5373">
        <w:tc>
          <w:tcPr>
            <w:tcW w:w="9464" w:type="dxa"/>
          </w:tcPr>
          <w:p w14:paraId="08616FC0" w14:textId="75A409E1" w:rsidR="00DC7DD4" w:rsidRDefault="00DC7DD4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accountability will be needed?</w:t>
            </w:r>
          </w:p>
        </w:tc>
      </w:tr>
      <w:tr w:rsidR="00EB5373" w14:paraId="37B34D44" w14:textId="77777777" w:rsidTr="00EB5373">
        <w:tc>
          <w:tcPr>
            <w:tcW w:w="9464" w:type="dxa"/>
          </w:tcPr>
          <w:p w14:paraId="7EB3182C" w14:textId="0CFDE59D" w:rsidR="00EB5373" w:rsidRPr="00EB5373" w:rsidRDefault="00EB5373" w:rsidP="00EB5373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 xml:space="preserve">Looking </w:t>
            </w:r>
            <w:r w:rsidR="006A46D5">
              <w:rPr>
                <w:rFonts w:cs="Segoe UI"/>
                <w:i/>
                <w:iCs/>
                <w:sz w:val="24"/>
                <w:szCs w:val="24"/>
              </w:rPr>
              <w:t>Ahead</w:t>
            </w:r>
            <w:r>
              <w:rPr>
                <w:rFonts w:cs="Segoe UI"/>
                <w:sz w:val="24"/>
                <w:szCs w:val="24"/>
              </w:rPr>
              <w:t>: how did this conversation feel?  Do people feel we arrived at a consensus?  Did it create enthusiasm and hope?</w:t>
            </w:r>
          </w:p>
        </w:tc>
      </w:tr>
    </w:tbl>
    <w:p w14:paraId="03A3CED6" w14:textId="77777777" w:rsidR="00EB5373" w:rsidRPr="00EB5373" w:rsidRDefault="00EB5373" w:rsidP="00F410B4">
      <w:pPr>
        <w:spacing w:after="120"/>
        <w:rPr>
          <w:rFonts w:eastAsia="Times New Roman" w:cs="Calibri"/>
          <w:bCs/>
          <w:iCs/>
        </w:rPr>
      </w:pPr>
    </w:p>
    <w:sectPr w:rsidR="00EB5373" w:rsidRPr="00EB5373" w:rsidSect="003F1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99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D633" w14:textId="77777777" w:rsidR="00147DBB" w:rsidRDefault="00147DBB" w:rsidP="00456C52">
      <w:pPr>
        <w:spacing w:after="0" w:line="240" w:lineRule="auto"/>
      </w:pPr>
      <w:r>
        <w:separator/>
      </w:r>
    </w:p>
    <w:p w14:paraId="0EE41C27" w14:textId="77777777" w:rsidR="00147DBB" w:rsidRDefault="00147DBB"/>
  </w:endnote>
  <w:endnote w:type="continuationSeparator" w:id="0">
    <w:p w14:paraId="2D757BB2" w14:textId="77777777" w:rsidR="00147DBB" w:rsidRDefault="00147DBB" w:rsidP="00456C52">
      <w:pPr>
        <w:spacing w:after="0" w:line="240" w:lineRule="auto"/>
      </w:pPr>
      <w:r>
        <w:continuationSeparator/>
      </w:r>
    </w:p>
    <w:p w14:paraId="0F172240" w14:textId="77777777" w:rsidR="00147DBB" w:rsidRDefault="00147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069E" w14:textId="77777777" w:rsidR="0043619A" w:rsidRDefault="00436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9125" w14:textId="1F6D292D" w:rsidR="00662BDD" w:rsidRDefault="00662BDD" w:rsidP="0043619A">
    <w:pPr>
      <w:pStyle w:val="Footer"/>
      <w:tabs>
        <w:tab w:val="clear" w:pos="4513"/>
        <w:tab w:val="clear" w:pos="9026"/>
        <w:tab w:val="right" w:pos="9214"/>
      </w:tabs>
      <w:jc w:val="center"/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161EE9">
      <w:rPr>
        <w:noProof/>
        <w:position w:val="10"/>
      </w:rPr>
      <w:t>1</w:t>
    </w:r>
    <w:r w:rsidRPr="00A04C7E">
      <w:rPr>
        <w:position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986" w14:textId="77777777" w:rsidR="0043619A" w:rsidRDefault="00436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6BCD" w14:textId="77777777" w:rsidR="00147DBB" w:rsidRDefault="00147DBB" w:rsidP="00456C52">
      <w:pPr>
        <w:spacing w:after="0" w:line="240" w:lineRule="auto"/>
      </w:pPr>
      <w:r>
        <w:separator/>
      </w:r>
    </w:p>
    <w:p w14:paraId="41B672CF" w14:textId="77777777" w:rsidR="00147DBB" w:rsidRDefault="00147DBB"/>
  </w:footnote>
  <w:footnote w:type="continuationSeparator" w:id="0">
    <w:p w14:paraId="57EBDA80" w14:textId="77777777" w:rsidR="00147DBB" w:rsidRDefault="00147DBB" w:rsidP="00456C52">
      <w:pPr>
        <w:spacing w:after="0" w:line="240" w:lineRule="auto"/>
      </w:pPr>
      <w:r>
        <w:continuationSeparator/>
      </w:r>
    </w:p>
    <w:p w14:paraId="0E2A3639" w14:textId="77777777" w:rsidR="00147DBB" w:rsidRDefault="00147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464F" w14:textId="77777777" w:rsidR="0043619A" w:rsidRDefault="00436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A0A" w14:textId="77777777" w:rsidR="0043619A" w:rsidRDefault="00436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B87" w14:textId="77777777" w:rsidR="0043619A" w:rsidRDefault="00436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F5C79"/>
    <w:multiLevelType w:val="hybridMultilevel"/>
    <w:tmpl w:val="B472F48A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62BC4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4D2DF6"/>
    <w:multiLevelType w:val="hybridMultilevel"/>
    <w:tmpl w:val="BEC8805C"/>
    <w:lvl w:ilvl="0" w:tplc="E48C79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E4683"/>
    <w:multiLevelType w:val="hybridMultilevel"/>
    <w:tmpl w:val="B1E2D6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23CA4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00994"/>
    <w:multiLevelType w:val="hybridMultilevel"/>
    <w:tmpl w:val="44E0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5022"/>
    <w:multiLevelType w:val="hybridMultilevel"/>
    <w:tmpl w:val="348AF332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E6EC2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94A7C"/>
    <w:multiLevelType w:val="hybridMultilevel"/>
    <w:tmpl w:val="D5E66A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5872"/>
    <w:multiLevelType w:val="hybridMultilevel"/>
    <w:tmpl w:val="C480E42E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4FE98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34BBD"/>
    <w:multiLevelType w:val="hybridMultilevel"/>
    <w:tmpl w:val="E10AE134"/>
    <w:lvl w:ilvl="0" w:tplc="FC665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419FA"/>
    <w:multiLevelType w:val="hybridMultilevel"/>
    <w:tmpl w:val="3580BD92"/>
    <w:lvl w:ilvl="0" w:tplc="8B92C948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E5B3F"/>
    <w:multiLevelType w:val="hybridMultilevel"/>
    <w:tmpl w:val="0E76481E"/>
    <w:lvl w:ilvl="0" w:tplc="F38245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57225">
    <w:abstractNumId w:val="9"/>
  </w:num>
  <w:num w:numId="2" w16cid:durableId="1952591523">
    <w:abstractNumId w:val="7"/>
  </w:num>
  <w:num w:numId="3" w16cid:durableId="377710406">
    <w:abstractNumId w:val="6"/>
  </w:num>
  <w:num w:numId="4" w16cid:durableId="1056659530">
    <w:abstractNumId w:val="5"/>
  </w:num>
  <w:num w:numId="5" w16cid:durableId="1087725152">
    <w:abstractNumId w:val="4"/>
  </w:num>
  <w:num w:numId="6" w16cid:durableId="814225175">
    <w:abstractNumId w:val="8"/>
  </w:num>
  <w:num w:numId="7" w16cid:durableId="1663850139">
    <w:abstractNumId w:val="3"/>
  </w:num>
  <w:num w:numId="8" w16cid:durableId="832452887">
    <w:abstractNumId w:val="2"/>
  </w:num>
  <w:num w:numId="9" w16cid:durableId="1124889633">
    <w:abstractNumId w:val="1"/>
  </w:num>
  <w:num w:numId="10" w16cid:durableId="794258323">
    <w:abstractNumId w:val="0"/>
  </w:num>
  <w:num w:numId="11" w16cid:durableId="1666083156">
    <w:abstractNumId w:val="37"/>
  </w:num>
  <w:num w:numId="12" w16cid:durableId="1476603696">
    <w:abstractNumId w:val="26"/>
  </w:num>
  <w:num w:numId="13" w16cid:durableId="1827282060">
    <w:abstractNumId w:val="44"/>
  </w:num>
  <w:num w:numId="14" w16cid:durableId="716584618">
    <w:abstractNumId w:val="10"/>
  </w:num>
  <w:num w:numId="15" w16cid:durableId="803501448">
    <w:abstractNumId w:val="31"/>
  </w:num>
  <w:num w:numId="16" w16cid:durableId="110251461">
    <w:abstractNumId w:val="28"/>
  </w:num>
  <w:num w:numId="17" w16cid:durableId="2032338260">
    <w:abstractNumId w:val="13"/>
  </w:num>
  <w:num w:numId="18" w16cid:durableId="1800876288">
    <w:abstractNumId w:val="19"/>
  </w:num>
  <w:num w:numId="19" w16cid:durableId="2030791479">
    <w:abstractNumId w:val="22"/>
  </w:num>
  <w:num w:numId="20" w16cid:durableId="1709182003">
    <w:abstractNumId w:val="16"/>
  </w:num>
  <w:num w:numId="21" w16cid:durableId="1941139239">
    <w:abstractNumId w:val="39"/>
  </w:num>
  <w:num w:numId="22" w16cid:durableId="627780883">
    <w:abstractNumId w:val="17"/>
  </w:num>
  <w:num w:numId="23" w16cid:durableId="1259634539">
    <w:abstractNumId w:val="33"/>
  </w:num>
  <w:num w:numId="24" w16cid:durableId="754084901">
    <w:abstractNumId w:val="32"/>
  </w:num>
  <w:num w:numId="25" w16cid:durableId="302540336">
    <w:abstractNumId w:val="29"/>
  </w:num>
  <w:num w:numId="26" w16cid:durableId="579297219">
    <w:abstractNumId w:val="25"/>
  </w:num>
  <w:num w:numId="27" w16cid:durableId="476872451">
    <w:abstractNumId w:val="42"/>
  </w:num>
  <w:num w:numId="28" w16cid:durableId="1855460627">
    <w:abstractNumId w:val="35"/>
  </w:num>
  <w:num w:numId="29" w16cid:durableId="335497964">
    <w:abstractNumId w:val="24"/>
  </w:num>
  <w:num w:numId="30" w16cid:durableId="783572688">
    <w:abstractNumId w:val="30"/>
  </w:num>
  <w:num w:numId="31" w16cid:durableId="1803768239">
    <w:abstractNumId w:val="17"/>
  </w:num>
  <w:num w:numId="32" w16cid:durableId="1145052421">
    <w:abstractNumId w:val="27"/>
  </w:num>
  <w:num w:numId="33" w16cid:durableId="602374126">
    <w:abstractNumId w:val="12"/>
  </w:num>
  <w:num w:numId="34" w16cid:durableId="554776258">
    <w:abstractNumId w:val="20"/>
  </w:num>
  <w:num w:numId="35" w16cid:durableId="32198232">
    <w:abstractNumId w:val="43"/>
  </w:num>
  <w:num w:numId="36" w16cid:durableId="1556771376">
    <w:abstractNumId w:val="38"/>
  </w:num>
  <w:num w:numId="37" w16cid:durableId="1150437950">
    <w:abstractNumId w:val="36"/>
  </w:num>
  <w:num w:numId="38" w16cid:durableId="251011172">
    <w:abstractNumId w:val="41"/>
  </w:num>
  <w:num w:numId="39" w16cid:durableId="1304238965">
    <w:abstractNumId w:val="23"/>
  </w:num>
  <w:num w:numId="40" w16cid:durableId="1329208030">
    <w:abstractNumId w:val="15"/>
  </w:num>
  <w:num w:numId="41" w16cid:durableId="359739891">
    <w:abstractNumId w:val="21"/>
  </w:num>
  <w:num w:numId="42" w16cid:durableId="441808476">
    <w:abstractNumId w:val="18"/>
  </w:num>
  <w:num w:numId="43" w16cid:durableId="861238739">
    <w:abstractNumId w:val="34"/>
  </w:num>
  <w:num w:numId="44" w16cid:durableId="49959213">
    <w:abstractNumId w:val="11"/>
  </w:num>
  <w:num w:numId="45" w16cid:durableId="854004671">
    <w:abstractNumId w:val="40"/>
  </w:num>
  <w:num w:numId="46" w16cid:durableId="832524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1D77"/>
    <w:rsid w:val="0000484C"/>
    <w:rsid w:val="00013BC5"/>
    <w:rsid w:val="00036D96"/>
    <w:rsid w:val="00046E8D"/>
    <w:rsid w:val="000961DF"/>
    <w:rsid w:val="000B44DB"/>
    <w:rsid w:val="000C7DCE"/>
    <w:rsid w:val="000E2476"/>
    <w:rsid w:val="001155D3"/>
    <w:rsid w:val="001250FD"/>
    <w:rsid w:val="00147DBB"/>
    <w:rsid w:val="00161EE9"/>
    <w:rsid w:val="00177BD3"/>
    <w:rsid w:val="001C797C"/>
    <w:rsid w:val="001E2FF8"/>
    <w:rsid w:val="002340B8"/>
    <w:rsid w:val="0025184C"/>
    <w:rsid w:val="00256A9E"/>
    <w:rsid w:val="00275126"/>
    <w:rsid w:val="00297537"/>
    <w:rsid w:val="002A05B1"/>
    <w:rsid w:val="002C73FC"/>
    <w:rsid w:val="002E18DE"/>
    <w:rsid w:val="003057DD"/>
    <w:rsid w:val="00306E92"/>
    <w:rsid w:val="0032590E"/>
    <w:rsid w:val="003404FA"/>
    <w:rsid w:val="003444D2"/>
    <w:rsid w:val="00353C66"/>
    <w:rsid w:val="003713AC"/>
    <w:rsid w:val="003933BC"/>
    <w:rsid w:val="003A0C95"/>
    <w:rsid w:val="003C4221"/>
    <w:rsid w:val="003F1667"/>
    <w:rsid w:val="003F47B7"/>
    <w:rsid w:val="00431F26"/>
    <w:rsid w:val="00432F52"/>
    <w:rsid w:val="00433AF8"/>
    <w:rsid w:val="0043619A"/>
    <w:rsid w:val="004472C0"/>
    <w:rsid w:val="00456C52"/>
    <w:rsid w:val="00466CE8"/>
    <w:rsid w:val="00472B72"/>
    <w:rsid w:val="00481EB2"/>
    <w:rsid w:val="004D2A0C"/>
    <w:rsid w:val="004D6A8F"/>
    <w:rsid w:val="004F0CEC"/>
    <w:rsid w:val="00506560"/>
    <w:rsid w:val="005112CE"/>
    <w:rsid w:val="0056346F"/>
    <w:rsid w:val="00567B8D"/>
    <w:rsid w:val="0059136E"/>
    <w:rsid w:val="005B5F23"/>
    <w:rsid w:val="005C3DE0"/>
    <w:rsid w:val="005D1629"/>
    <w:rsid w:val="006023DA"/>
    <w:rsid w:val="006226B8"/>
    <w:rsid w:val="00622771"/>
    <w:rsid w:val="00635BCF"/>
    <w:rsid w:val="006616A1"/>
    <w:rsid w:val="00662BDD"/>
    <w:rsid w:val="00690ABF"/>
    <w:rsid w:val="006A46D5"/>
    <w:rsid w:val="006D3B0E"/>
    <w:rsid w:val="006D5195"/>
    <w:rsid w:val="007178BA"/>
    <w:rsid w:val="00747588"/>
    <w:rsid w:val="00756629"/>
    <w:rsid w:val="007C571A"/>
    <w:rsid w:val="007E1490"/>
    <w:rsid w:val="007E55D2"/>
    <w:rsid w:val="0080207C"/>
    <w:rsid w:val="00803324"/>
    <w:rsid w:val="0081498C"/>
    <w:rsid w:val="00836FDB"/>
    <w:rsid w:val="008411CE"/>
    <w:rsid w:val="00851FE9"/>
    <w:rsid w:val="008808D2"/>
    <w:rsid w:val="0089598F"/>
    <w:rsid w:val="008A77E8"/>
    <w:rsid w:val="008B36BC"/>
    <w:rsid w:val="008B4438"/>
    <w:rsid w:val="008B6B2A"/>
    <w:rsid w:val="008F1FC8"/>
    <w:rsid w:val="00910B9C"/>
    <w:rsid w:val="00921F62"/>
    <w:rsid w:val="00947EA7"/>
    <w:rsid w:val="009558F4"/>
    <w:rsid w:val="009D01D1"/>
    <w:rsid w:val="00A00C80"/>
    <w:rsid w:val="00A038CB"/>
    <w:rsid w:val="00A04C7E"/>
    <w:rsid w:val="00A2588F"/>
    <w:rsid w:val="00A51FEC"/>
    <w:rsid w:val="00A60E51"/>
    <w:rsid w:val="00A85461"/>
    <w:rsid w:val="00AD2AD4"/>
    <w:rsid w:val="00B0029C"/>
    <w:rsid w:val="00B01653"/>
    <w:rsid w:val="00B13C3B"/>
    <w:rsid w:val="00B25A8F"/>
    <w:rsid w:val="00B53A9E"/>
    <w:rsid w:val="00B841E8"/>
    <w:rsid w:val="00BE653B"/>
    <w:rsid w:val="00C0597A"/>
    <w:rsid w:val="00C14E18"/>
    <w:rsid w:val="00C272F8"/>
    <w:rsid w:val="00C33777"/>
    <w:rsid w:val="00C50811"/>
    <w:rsid w:val="00CD1FCD"/>
    <w:rsid w:val="00CE06D3"/>
    <w:rsid w:val="00CE0DFD"/>
    <w:rsid w:val="00CF238F"/>
    <w:rsid w:val="00CF24F5"/>
    <w:rsid w:val="00D10E1B"/>
    <w:rsid w:val="00D2284C"/>
    <w:rsid w:val="00D30156"/>
    <w:rsid w:val="00D33102"/>
    <w:rsid w:val="00D36982"/>
    <w:rsid w:val="00D50655"/>
    <w:rsid w:val="00D86B86"/>
    <w:rsid w:val="00D92546"/>
    <w:rsid w:val="00DC7DD4"/>
    <w:rsid w:val="00E07195"/>
    <w:rsid w:val="00E11D55"/>
    <w:rsid w:val="00E77F2B"/>
    <w:rsid w:val="00EB5373"/>
    <w:rsid w:val="00EB7D65"/>
    <w:rsid w:val="00ED3235"/>
    <w:rsid w:val="00F352CB"/>
    <w:rsid w:val="00F410B4"/>
    <w:rsid w:val="00F41393"/>
    <w:rsid w:val="00F44F36"/>
    <w:rsid w:val="00F4720A"/>
    <w:rsid w:val="00F835CD"/>
    <w:rsid w:val="00FC21E9"/>
    <w:rsid w:val="00FE268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F46F"/>
  <w15:docId w15:val="{E74709E0-2656-4BD5-AD48-1EC0E03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410B4"/>
    <w:pPr>
      <w:pBdr>
        <w:bottom w:val="single" w:sz="4" w:space="4" w:color="F36F2B" w:themeColor="accent1"/>
      </w:pBdr>
      <w:spacing w:before="200" w:after="280"/>
      <w:ind w:left="936" w:right="936"/>
    </w:pPr>
    <w:rPr>
      <w:b/>
      <w:bCs/>
      <w:i/>
      <w:iCs/>
      <w:color w:val="F36F2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0B4"/>
    <w:rPr>
      <w:rFonts w:ascii="Segoe UI" w:hAnsi="Segoe UI"/>
      <w:b/>
      <w:bCs/>
      <w:i/>
      <w:iCs/>
      <w:color w:val="F36F2B" w:themeColor="accent1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EB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4AC4-4AEF-4217-8AEB-BCDAF507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Foster</cp:lastModifiedBy>
  <cp:revision>14</cp:revision>
  <dcterms:created xsi:type="dcterms:W3CDTF">2022-02-24T14:39:00Z</dcterms:created>
  <dcterms:modified xsi:type="dcterms:W3CDTF">2022-04-05T09:17:00Z</dcterms:modified>
</cp:coreProperties>
</file>